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D0D" w:rsidRDefault="00BD0D0D" w:rsidP="001745F0">
      <w:pPr>
        <w:widowControl w:val="0"/>
        <w:autoSpaceDE w:val="0"/>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BD0D0D">
        <w:rPr>
          <w:rFonts w:ascii="Times New Roman" w:eastAsia="Times New Roman" w:hAnsi="Times New Roman" w:cs="Times New Roman"/>
          <w:b/>
          <w:bCs/>
          <w:color w:val="000000" w:themeColor="text1"/>
          <w:sz w:val="28"/>
          <w:szCs w:val="28"/>
          <w:lang w:eastAsia="ru-RU"/>
        </w:rPr>
        <w:t>Требования к организации и проведению муниципальног</w:t>
      </w:r>
      <w:r w:rsidR="001745F0">
        <w:rPr>
          <w:rFonts w:ascii="Times New Roman" w:eastAsia="Times New Roman" w:hAnsi="Times New Roman" w:cs="Times New Roman"/>
          <w:b/>
          <w:bCs/>
          <w:color w:val="000000" w:themeColor="text1"/>
          <w:sz w:val="28"/>
          <w:szCs w:val="28"/>
          <w:lang w:eastAsia="ru-RU"/>
        </w:rPr>
        <w:t>о этапа олимпиады по астрономии в 202</w:t>
      </w:r>
      <w:r w:rsidR="00A815BD">
        <w:rPr>
          <w:rFonts w:ascii="Times New Roman" w:eastAsia="Times New Roman" w:hAnsi="Times New Roman" w:cs="Times New Roman"/>
          <w:b/>
          <w:bCs/>
          <w:color w:val="000000" w:themeColor="text1"/>
          <w:sz w:val="28"/>
          <w:szCs w:val="28"/>
          <w:lang w:eastAsia="ru-RU"/>
        </w:rPr>
        <w:t>4</w:t>
      </w:r>
      <w:r w:rsidR="001745F0">
        <w:rPr>
          <w:rFonts w:ascii="Times New Roman" w:eastAsia="Times New Roman" w:hAnsi="Times New Roman" w:cs="Times New Roman"/>
          <w:b/>
          <w:bCs/>
          <w:color w:val="000000" w:themeColor="text1"/>
          <w:sz w:val="28"/>
          <w:szCs w:val="28"/>
          <w:lang w:eastAsia="ru-RU"/>
        </w:rPr>
        <w:t>/202</w:t>
      </w:r>
      <w:r w:rsidR="00A815BD">
        <w:rPr>
          <w:rFonts w:ascii="Times New Roman" w:eastAsia="Times New Roman" w:hAnsi="Times New Roman" w:cs="Times New Roman"/>
          <w:b/>
          <w:bCs/>
          <w:color w:val="000000" w:themeColor="text1"/>
          <w:sz w:val="28"/>
          <w:szCs w:val="28"/>
          <w:lang w:eastAsia="ru-RU"/>
        </w:rPr>
        <w:t xml:space="preserve">5 </w:t>
      </w:r>
      <w:r w:rsidR="001745F0">
        <w:rPr>
          <w:rFonts w:ascii="Times New Roman" w:eastAsia="Times New Roman" w:hAnsi="Times New Roman" w:cs="Times New Roman"/>
          <w:b/>
          <w:bCs/>
          <w:color w:val="000000" w:themeColor="text1"/>
          <w:sz w:val="28"/>
          <w:szCs w:val="28"/>
          <w:lang w:eastAsia="ru-RU"/>
        </w:rPr>
        <w:t>учебном году</w:t>
      </w:r>
    </w:p>
    <w:p w:rsidR="001745F0" w:rsidRPr="00BD0D0D" w:rsidRDefault="001745F0" w:rsidP="001745F0">
      <w:pPr>
        <w:widowControl w:val="0"/>
        <w:autoSpaceDE w:val="0"/>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BD0D0D" w:rsidRPr="00BD0D0D" w:rsidRDefault="00BD0D0D" w:rsidP="00BD0D0D">
      <w:pPr>
        <w:widowControl w:val="0"/>
        <w:autoSpaceDE w:val="0"/>
        <w:spacing w:after="0" w:line="240" w:lineRule="auto"/>
        <w:ind w:firstLine="567"/>
        <w:jc w:val="both"/>
        <w:rPr>
          <w:rFonts w:ascii="Times New Roman" w:eastAsia="Times New Roman" w:hAnsi="Times New Roman" w:cs="Times New Roman"/>
          <w:bCs/>
          <w:sz w:val="28"/>
          <w:szCs w:val="28"/>
          <w:lang w:eastAsia="ru-RU"/>
        </w:rPr>
      </w:pPr>
      <w:r w:rsidRPr="00BD0D0D">
        <w:rPr>
          <w:rFonts w:ascii="Times New Roman" w:eastAsia="Times New Roman" w:hAnsi="Times New Roman" w:cs="Times New Roman"/>
          <w:bCs/>
          <w:sz w:val="28"/>
          <w:szCs w:val="28"/>
          <w:lang w:eastAsia="ru-RU"/>
        </w:rPr>
        <w:t>Проведение муниципальног</w:t>
      </w:r>
      <w:r w:rsidR="001745F0">
        <w:rPr>
          <w:rFonts w:ascii="Times New Roman" w:eastAsia="Times New Roman" w:hAnsi="Times New Roman" w:cs="Times New Roman"/>
          <w:bCs/>
          <w:sz w:val="28"/>
          <w:szCs w:val="28"/>
          <w:lang w:eastAsia="ru-RU"/>
        </w:rPr>
        <w:t>о этапа олимпиады по астрономии –</w:t>
      </w:r>
      <w:r w:rsidRPr="00A815BD">
        <w:rPr>
          <w:rFonts w:ascii="Times New Roman" w:eastAsia="Times New Roman" w:hAnsi="Times New Roman" w:cs="Times New Roman"/>
          <w:b/>
          <w:bCs/>
          <w:sz w:val="28"/>
          <w:szCs w:val="28"/>
          <w:lang w:eastAsia="ru-RU"/>
        </w:rPr>
        <w:t>2</w:t>
      </w:r>
      <w:r w:rsidR="00A815BD" w:rsidRPr="00A815BD">
        <w:rPr>
          <w:rFonts w:ascii="Times New Roman" w:eastAsia="Times New Roman" w:hAnsi="Times New Roman" w:cs="Times New Roman"/>
          <w:b/>
          <w:bCs/>
          <w:sz w:val="28"/>
          <w:szCs w:val="28"/>
          <w:lang w:eastAsia="ru-RU"/>
        </w:rPr>
        <w:t>7</w:t>
      </w:r>
      <w:r w:rsidRPr="00A815BD">
        <w:rPr>
          <w:rFonts w:ascii="Times New Roman" w:eastAsia="Times New Roman" w:hAnsi="Times New Roman" w:cs="Times New Roman"/>
          <w:b/>
          <w:bCs/>
          <w:sz w:val="28"/>
          <w:szCs w:val="28"/>
          <w:lang w:eastAsia="ru-RU"/>
        </w:rPr>
        <w:t>.11.202</w:t>
      </w:r>
      <w:r w:rsidR="00534A42">
        <w:rPr>
          <w:rFonts w:ascii="Times New Roman" w:eastAsia="Times New Roman" w:hAnsi="Times New Roman" w:cs="Times New Roman"/>
          <w:b/>
          <w:bCs/>
          <w:sz w:val="28"/>
          <w:szCs w:val="28"/>
          <w:lang w:eastAsia="ru-RU"/>
        </w:rPr>
        <w:t>4</w:t>
      </w:r>
      <w:r w:rsidRPr="00A815BD">
        <w:rPr>
          <w:rFonts w:ascii="Times New Roman" w:eastAsia="Times New Roman" w:hAnsi="Times New Roman" w:cs="Times New Roman"/>
          <w:b/>
          <w:bCs/>
          <w:sz w:val="28"/>
          <w:szCs w:val="28"/>
          <w:lang w:eastAsia="ru-RU"/>
        </w:rPr>
        <w:t xml:space="preserve"> года.</w:t>
      </w:r>
      <w:r>
        <w:rPr>
          <w:rFonts w:ascii="Times New Roman" w:eastAsia="Times New Roman" w:hAnsi="Times New Roman" w:cs="Times New Roman"/>
          <w:bCs/>
          <w:sz w:val="28"/>
          <w:szCs w:val="28"/>
          <w:lang w:eastAsia="ru-RU"/>
        </w:rPr>
        <w:t xml:space="preserve"> </w:t>
      </w:r>
    </w:p>
    <w:p w:rsidR="00534A42" w:rsidRPr="001A4B62" w:rsidRDefault="00BD0D0D" w:rsidP="00534A42">
      <w:pPr>
        <w:ind w:firstLine="708"/>
        <w:rPr>
          <w:rFonts w:ascii="Times New Roman" w:eastAsia="Times New Roman" w:hAnsi="Times New Roman" w:cs="Times New Roman"/>
          <w:bCs/>
          <w:sz w:val="28"/>
          <w:szCs w:val="28"/>
          <w:lang w:eastAsia="ru-RU"/>
        </w:rPr>
      </w:pPr>
      <w:r w:rsidRPr="001A4B62">
        <w:rPr>
          <w:rFonts w:ascii="Times New Roman" w:eastAsia="Times New Roman" w:hAnsi="Times New Roman" w:cs="Times New Roman"/>
          <w:bCs/>
          <w:sz w:val="28"/>
          <w:szCs w:val="28"/>
          <w:lang w:eastAsia="ru-RU"/>
        </w:rPr>
        <w:t>Муниципальный этап олимпиады состои</w:t>
      </w:r>
      <w:r w:rsidR="001745F0">
        <w:rPr>
          <w:rFonts w:ascii="Times New Roman" w:eastAsia="Times New Roman" w:hAnsi="Times New Roman" w:cs="Times New Roman"/>
          <w:bCs/>
          <w:sz w:val="28"/>
          <w:szCs w:val="28"/>
          <w:lang w:eastAsia="ru-RU"/>
        </w:rPr>
        <w:t xml:space="preserve">т из одного теоретического тура </w:t>
      </w:r>
      <w:r w:rsidRPr="001A4B62">
        <w:rPr>
          <w:rFonts w:ascii="Times New Roman" w:eastAsia="Times New Roman" w:hAnsi="Times New Roman" w:cs="Times New Roman"/>
          <w:bCs/>
          <w:sz w:val="28"/>
          <w:szCs w:val="28"/>
          <w:lang w:eastAsia="ru-RU"/>
        </w:rPr>
        <w:t>индивидуальных состязаний участников</w:t>
      </w:r>
      <w:r w:rsidR="00534A42">
        <w:rPr>
          <w:rFonts w:ascii="Times New Roman" w:eastAsia="Times New Roman" w:hAnsi="Times New Roman" w:cs="Times New Roman"/>
          <w:bCs/>
          <w:sz w:val="28"/>
          <w:szCs w:val="28"/>
          <w:lang w:eastAsia="ru-RU"/>
        </w:rPr>
        <w:t xml:space="preserve"> по возрастным параллелям </w:t>
      </w:r>
      <w:r w:rsidR="00534A42" w:rsidRPr="001A4B62">
        <w:rPr>
          <w:rFonts w:ascii="Times New Roman" w:eastAsia="Times New Roman" w:hAnsi="Times New Roman" w:cs="Times New Roman"/>
          <w:bCs/>
          <w:sz w:val="28"/>
          <w:szCs w:val="28"/>
          <w:lang w:eastAsia="ru-RU"/>
        </w:rPr>
        <w:t>7 класс, 8 класс, 9 класс, 10 класс, 11 класс.</w:t>
      </w:r>
      <w:r w:rsidRPr="001A4B62">
        <w:rPr>
          <w:rFonts w:ascii="Times New Roman" w:eastAsia="Times New Roman" w:hAnsi="Times New Roman" w:cs="Times New Roman"/>
          <w:bCs/>
          <w:sz w:val="28"/>
          <w:szCs w:val="28"/>
          <w:lang w:eastAsia="ru-RU"/>
        </w:rPr>
        <w:t xml:space="preserve"> </w:t>
      </w:r>
      <w:r w:rsidR="00534A42" w:rsidRPr="001A4B62">
        <w:rPr>
          <w:rFonts w:ascii="Times New Roman" w:eastAsia="Times New Roman" w:hAnsi="Times New Roman" w:cs="Times New Roman"/>
          <w:bCs/>
          <w:sz w:val="28"/>
          <w:szCs w:val="28"/>
          <w:lang w:eastAsia="ru-RU"/>
        </w:rPr>
        <w:t xml:space="preserve">Итоги муниципального этапа подводятся по каждой параллели отдельно. </w:t>
      </w:r>
    </w:p>
    <w:tbl>
      <w:tblPr>
        <w:tblStyle w:val="a5"/>
        <w:tblW w:w="0" w:type="auto"/>
        <w:tblLook w:val="04A0" w:firstRow="1" w:lastRow="0" w:firstColumn="1" w:lastColumn="0" w:noHBand="0" w:noVBand="1"/>
      </w:tblPr>
      <w:tblGrid>
        <w:gridCol w:w="1555"/>
        <w:gridCol w:w="2551"/>
        <w:gridCol w:w="2625"/>
        <w:gridCol w:w="2415"/>
      </w:tblGrid>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p>
        </w:tc>
        <w:tc>
          <w:tcPr>
            <w:tcW w:w="2551" w:type="dxa"/>
          </w:tcPr>
          <w:p w:rsidR="00534A42" w:rsidRPr="00534A42" w:rsidRDefault="00534A42" w:rsidP="00BD0D0D">
            <w:pPr>
              <w:rPr>
                <w:rFonts w:ascii="Times New Roman" w:eastAsia="Times New Roman" w:hAnsi="Times New Roman" w:cs="Times New Roman"/>
                <w:bCs/>
                <w:sz w:val="24"/>
                <w:szCs w:val="28"/>
                <w:lang w:eastAsia="ru-RU"/>
              </w:rPr>
            </w:pPr>
            <w:r w:rsidRPr="00534A42">
              <w:rPr>
                <w:rFonts w:ascii="Times New Roman" w:eastAsia="Times New Roman" w:hAnsi="Times New Roman" w:cs="Times New Roman"/>
                <w:bCs/>
                <w:sz w:val="24"/>
                <w:szCs w:val="28"/>
                <w:lang w:eastAsia="ru-RU"/>
              </w:rPr>
              <w:t>Длительность, минут</w:t>
            </w:r>
            <w:r w:rsidR="00A3004E">
              <w:rPr>
                <w:rFonts w:ascii="Times New Roman" w:eastAsia="Times New Roman" w:hAnsi="Times New Roman" w:cs="Times New Roman"/>
                <w:bCs/>
                <w:sz w:val="24"/>
                <w:szCs w:val="28"/>
                <w:lang w:eastAsia="ru-RU"/>
              </w:rPr>
              <w:t>ы</w:t>
            </w:r>
          </w:p>
        </w:tc>
        <w:tc>
          <w:tcPr>
            <w:tcW w:w="2625" w:type="dxa"/>
          </w:tcPr>
          <w:p w:rsidR="00534A42" w:rsidRPr="00534A42" w:rsidRDefault="00534A42" w:rsidP="00BD0D0D">
            <w:pPr>
              <w:rPr>
                <w:rFonts w:ascii="Times New Roman" w:eastAsia="Times New Roman" w:hAnsi="Times New Roman" w:cs="Times New Roman"/>
                <w:bCs/>
                <w:sz w:val="24"/>
                <w:szCs w:val="28"/>
                <w:lang w:eastAsia="ru-RU"/>
              </w:rPr>
            </w:pPr>
            <w:r w:rsidRPr="00534A42">
              <w:rPr>
                <w:rFonts w:ascii="Times New Roman" w:eastAsia="Times New Roman" w:hAnsi="Times New Roman" w:cs="Times New Roman"/>
                <w:bCs/>
                <w:sz w:val="24"/>
                <w:szCs w:val="28"/>
                <w:lang w:eastAsia="ru-RU"/>
              </w:rPr>
              <w:t>Количество заданий</w:t>
            </w:r>
          </w:p>
        </w:tc>
        <w:tc>
          <w:tcPr>
            <w:tcW w:w="2415" w:type="dxa"/>
          </w:tcPr>
          <w:p w:rsidR="00534A42" w:rsidRPr="00534A42" w:rsidRDefault="00534A42" w:rsidP="00BD0D0D">
            <w:pPr>
              <w:rPr>
                <w:rFonts w:ascii="Times New Roman" w:eastAsia="Times New Roman" w:hAnsi="Times New Roman" w:cs="Times New Roman"/>
                <w:bCs/>
                <w:sz w:val="24"/>
                <w:szCs w:val="28"/>
                <w:lang w:eastAsia="ru-RU"/>
              </w:rPr>
            </w:pPr>
            <w:r w:rsidRPr="00534A42">
              <w:rPr>
                <w:rFonts w:ascii="Times New Roman" w:eastAsia="Times New Roman" w:hAnsi="Times New Roman" w:cs="Times New Roman"/>
                <w:bCs/>
                <w:sz w:val="24"/>
                <w:szCs w:val="28"/>
                <w:lang w:eastAsia="ru-RU"/>
              </w:rPr>
              <w:t>Максимальное</w:t>
            </w:r>
          </w:p>
          <w:p w:rsidR="00534A42" w:rsidRPr="00534A42" w:rsidRDefault="00534A42" w:rsidP="00BD0D0D">
            <w:pPr>
              <w:rPr>
                <w:rFonts w:ascii="Times New Roman" w:eastAsia="Times New Roman" w:hAnsi="Times New Roman" w:cs="Times New Roman"/>
                <w:bCs/>
                <w:sz w:val="24"/>
                <w:szCs w:val="28"/>
                <w:lang w:eastAsia="ru-RU"/>
              </w:rPr>
            </w:pPr>
            <w:r w:rsidRPr="00534A42">
              <w:rPr>
                <w:rFonts w:ascii="Times New Roman" w:eastAsia="Times New Roman" w:hAnsi="Times New Roman" w:cs="Times New Roman"/>
                <w:bCs/>
                <w:sz w:val="24"/>
                <w:szCs w:val="28"/>
                <w:lang w:eastAsia="ru-RU"/>
              </w:rPr>
              <w:t>количество баллов</w:t>
            </w:r>
          </w:p>
        </w:tc>
      </w:tr>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 класс</w:t>
            </w:r>
          </w:p>
        </w:tc>
        <w:tc>
          <w:tcPr>
            <w:tcW w:w="2551"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90</w:t>
            </w:r>
          </w:p>
        </w:tc>
        <w:tc>
          <w:tcPr>
            <w:tcW w:w="262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c>
          <w:tcPr>
            <w:tcW w:w="241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32</w:t>
            </w:r>
          </w:p>
        </w:tc>
      </w:tr>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 класс</w:t>
            </w:r>
          </w:p>
        </w:tc>
        <w:tc>
          <w:tcPr>
            <w:tcW w:w="2551"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90</w:t>
            </w:r>
          </w:p>
        </w:tc>
        <w:tc>
          <w:tcPr>
            <w:tcW w:w="262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c>
          <w:tcPr>
            <w:tcW w:w="241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32</w:t>
            </w:r>
          </w:p>
        </w:tc>
      </w:tr>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 класс</w:t>
            </w:r>
          </w:p>
        </w:tc>
        <w:tc>
          <w:tcPr>
            <w:tcW w:w="2551"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120</w:t>
            </w:r>
          </w:p>
        </w:tc>
        <w:tc>
          <w:tcPr>
            <w:tcW w:w="262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241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48</w:t>
            </w:r>
          </w:p>
        </w:tc>
      </w:tr>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 класс</w:t>
            </w:r>
          </w:p>
        </w:tc>
        <w:tc>
          <w:tcPr>
            <w:tcW w:w="2551"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120</w:t>
            </w:r>
          </w:p>
        </w:tc>
        <w:tc>
          <w:tcPr>
            <w:tcW w:w="262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241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48</w:t>
            </w:r>
          </w:p>
        </w:tc>
      </w:tr>
      <w:tr w:rsidR="00534A42" w:rsidTr="00534A42">
        <w:tc>
          <w:tcPr>
            <w:tcW w:w="155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 класс</w:t>
            </w:r>
          </w:p>
        </w:tc>
        <w:tc>
          <w:tcPr>
            <w:tcW w:w="2551"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120</w:t>
            </w:r>
          </w:p>
        </w:tc>
        <w:tc>
          <w:tcPr>
            <w:tcW w:w="262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2415" w:type="dxa"/>
          </w:tcPr>
          <w:p w:rsidR="00534A42" w:rsidRDefault="00534A42" w:rsidP="00BD0D0D">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48</w:t>
            </w:r>
          </w:p>
        </w:tc>
      </w:tr>
    </w:tbl>
    <w:p w:rsidR="00534A42" w:rsidRDefault="00534A42" w:rsidP="00BD0D0D">
      <w:pPr>
        <w:ind w:firstLine="708"/>
        <w:rPr>
          <w:rFonts w:ascii="Times New Roman" w:eastAsia="Times New Roman" w:hAnsi="Times New Roman" w:cs="Times New Roman"/>
          <w:bCs/>
          <w:sz w:val="28"/>
          <w:szCs w:val="28"/>
          <w:lang w:eastAsia="ru-RU"/>
        </w:rPr>
      </w:pPr>
    </w:p>
    <w:p w:rsidR="00BD0D0D" w:rsidRPr="00BD0D0D" w:rsidRDefault="00BD0D0D" w:rsidP="001A4B62">
      <w:pPr>
        <w:widowControl w:val="0"/>
        <w:autoSpaceDE w:val="0"/>
        <w:spacing w:after="0" w:line="240" w:lineRule="auto"/>
        <w:ind w:firstLine="567"/>
        <w:jc w:val="both"/>
        <w:rPr>
          <w:rFonts w:ascii="Times New Roman" w:hAnsi="Times New Roman" w:cs="Times New Roman"/>
          <w:sz w:val="28"/>
          <w:szCs w:val="28"/>
        </w:rPr>
      </w:pPr>
      <w:r w:rsidRPr="00BD0D0D">
        <w:rPr>
          <w:rFonts w:ascii="Times New Roman" w:eastAsia="Times New Roman" w:hAnsi="Times New Roman" w:cs="Times New Roman"/>
          <w:bCs/>
          <w:sz w:val="28"/>
          <w:szCs w:val="28"/>
          <w:lang w:eastAsia="ru-RU"/>
        </w:rPr>
        <w:t xml:space="preserve">Комплект заданий содержит задания различного уровня сложности. </w:t>
      </w:r>
      <w:r w:rsidRPr="00BD0D0D">
        <w:rPr>
          <w:rFonts w:ascii="Times New Roman" w:hAnsi="Times New Roman" w:cs="Times New Roman"/>
          <w:sz w:val="28"/>
          <w:szCs w:val="28"/>
        </w:rPr>
        <w:t>Уровень сложности заданий определен таким образом, чтобы участник смог выполнить их за время, отведенное организатором для данного этапа олимпиады.</w:t>
      </w:r>
      <w:r w:rsidR="001A4B62">
        <w:rPr>
          <w:rFonts w:ascii="Times New Roman" w:hAnsi="Times New Roman" w:cs="Times New Roman"/>
          <w:sz w:val="28"/>
          <w:szCs w:val="28"/>
        </w:rPr>
        <w:t xml:space="preserve"> </w:t>
      </w:r>
      <w:r w:rsidRPr="00BD0D0D">
        <w:rPr>
          <w:rFonts w:ascii="Times New Roman" w:hAnsi="Times New Roman" w:cs="Times New Roman"/>
          <w:sz w:val="28"/>
          <w:szCs w:val="28"/>
        </w:rPr>
        <w:t xml:space="preserve">Данный этап </w:t>
      </w:r>
      <w:r w:rsidR="001A4B62" w:rsidRPr="001A4B62">
        <w:rPr>
          <w:rFonts w:ascii="Times New Roman" w:hAnsi="Times New Roman" w:cs="Times New Roman"/>
          <w:sz w:val="28"/>
          <w:szCs w:val="28"/>
        </w:rPr>
        <w:t>олимпиады</w:t>
      </w:r>
      <w:r w:rsidR="001A4B62">
        <w:rPr>
          <w:sz w:val="28"/>
          <w:szCs w:val="28"/>
        </w:rPr>
        <w:t xml:space="preserve"> </w:t>
      </w:r>
      <w:r w:rsidRPr="00BD0D0D">
        <w:rPr>
          <w:rFonts w:ascii="Times New Roman" w:hAnsi="Times New Roman" w:cs="Times New Roman"/>
          <w:sz w:val="28"/>
          <w:szCs w:val="28"/>
        </w:rPr>
        <w:t xml:space="preserve">также не предусматривает выполнение каких-либо практических и наблюдательных задач по астрономии, его проведение </w:t>
      </w:r>
      <w:r w:rsidRPr="00BD0D0D">
        <w:rPr>
          <w:rFonts w:ascii="Times New Roman" w:hAnsi="Times New Roman" w:cs="Times New Roman"/>
          <w:b/>
          <w:bCs/>
          <w:i/>
          <w:iCs/>
          <w:sz w:val="28"/>
          <w:szCs w:val="28"/>
        </w:rPr>
        <w:t xml:space="preserve">не требует </w:t>
      </w:r>
      <w:r w:rsidRPr="00BD0D0D">
        <w:rPr>
          <w:rFonts w:ascii="Times New Roman" w:hAnsi="Times New Roman" w:cs="Times New Roman"/>
          <w:sz w:val="28"/>
          <w:szCs w:val="28"/>
        </w:rPr>
        <w:t xml:space="preserve">специального оборудования (телескопов и других астрономических приборов), поэтому материальные требования для их проведения не выходят за рамки организации стандартного аудиторного режима. В случае проведения этапа с использованием информационно-коммуникационных технологий участникам должен быть предоставлен доступ к онлайн-платформе, на которой проводится этап. </w:t>
      </w:r>
    </w:p>
    <w:p w:rsidR="001A4B62" w:rsidRDefault="00BD0D0D" w:rsidP="00A3004E">
      <w:pPr>
        <w:spacing w:after="0"/>
        <w:ind w:firstLine="567"/>
        <w:jc w:val="both"/>
        <w:rPr>
          <w:rStyle w:val="fontstyle01"/>
        </w:rPr>
      </w:pPr>
      <w:r w:rsidRPr="00BD0D0D">
        <w:rPr>
          <w:rFonts w:ascii="Times New Roman" w:hAnsi="Times New Roman" w:cs="Times New Roman"/>
          <w:sz w:val="28"/>
          <w:szCs w:val="28"/>
        </w:rPr>
        <w:t>Участники могут использовать свои письменные принадлежности (включая циркуль, транспортир, линейку и т. п.) и непрограммируемый̆ инженерный калькулятор. В частности, калькуляторы, допустимые для использования на ЕГЭ, разрешаются для использования на любых этапах олимпиады. Рекомендуется иметь в аудитории несколько запасных ручек черного цвета.</w:t>
      </w:r>
      <w:r w:rsidR="001A4B62" w:rsidRPr="001A4B62">
        <w:rPr>
          <w:rStyle w:val="fontstyle01"/>
        </w:rPr>
        <w:t xml:space="preserve"> </w:t>
      </w:r>
      <w:r w:rsidR="001A4B62" w:rsidRPr="001A4B62">
        <w:rPr>
          <w:rFonts w:ascii="Times New Roman" w:hAnsi="Times New Roman" w:cs="Times New Roman"/>
          <w:sz w:val="28"/>
          <w:szCs w:val="28"/>
        </w:rPr>
        <w:t>Необходимые справочные сведения для решения задания (значения физических</w:t>
      </w:r>
      <w:r w:rsidR="00534A42">
        <w:rPr>
          <w:rFonts w:ascii="Times New Roman" w:hAnsi="Times New Roman" w:cs="Times New Roman"/>
          <w:sz w:val="28"/>
          <w:szCs w:val="28"/>
        </w:rPr>
        <w:t xml:space="preserve"> и </w:t>
      </w:r>
      <w:r w:rsidR="001A4B62" w:rsidRPr="001A4B62">
        <w:rPr>
          <w:rFonts w:ascii="Times New Roman" w:hAnsi="Times New Roman" w:cs="Times New Roman"/>
          <w:sz w:val="28"/>
          <w:szCs w:val="28"/>
        </w:rPr>
        <w:t>астрономических постоянных, физические характеристики планет и т. п.), которые заведомо не являются общеизвестными, приводятся в тексте условия или выносятся на листы со справочными данными, которые выдаются участникам олимпиады вместе с условиями заданий</w:t>
      </w:r>
      <w:r w:rsidR="001A4B62">
        <w:rPr>
          <w:rStyle w:val="fontstyle01"/>
        </w:rPr>
        <w:t xml:space="preserve">. </w:t>
      </w:r>
    </w:p>
    <w:p w:rsidR="00BD0D0D" w:rsidRPr="00BD0D0D" w:rsidRDefault="00BD0D0D" w:rsidP="001A4B62">
      <w:pPr>
        <w:pStyle w:val="Default"/>
        <w:ind w:firstLine="567"/>
        <w:rPr>
          <w:sz w:val="28"/>
          <w:szCs w:val="28"/>
        </w:rPr>
      </w:pPr>
      <w:r w:rsidRPr="00BD0D0D">
        <w:rPr>
          <w:sz w:val="28"/>
          <w:szCs w:val="28"/>
        </w:rPr>
        <w:t xml:space="preserve">Использование любых средств связи на олимпиаде категорически запрещается. </w:t>
      </w:r>
    </w:p>
    <w:p w:rsidR="001745F0" w:rsidRDefault="00BD0D0D" w:rsidP="001745F0">
      <w:pPr>
        <w:pStyle w:val="Default"/>
        <w:ind w:firstLine="567"/>
        <w:jc w:val="both"/>
        <w:rPr>
          <w:color w:val="auto"/>
          <w:sz w:val="28"/>
          <w:szCs w:val="28"/>
        </w:rPr>
      </w:pPr>
      <w:r w:rsidRPr="00D97691">
        <w:rPr>
          <w:color w:val="auto"/>
          <w:sz w:val="28"/>
          <w:szCs w:val="28"/>
        </w:rPr>
        <w:t xml:space="preserve">Решение каждого задания оценивается в соответствии с рекомендациями, разработанными предметно-методической комиссией. Альтернативные </w:t>
      </w:r>
      <w:r w:rsidRPr="00D97691">
        <w:rPr>
          <w:color w:val="auto"/>
          <w:sz w:val="28"/>
          <w:szCs w:val="28"/>
        </w:rPr>
        <w:lastRenderedPageBreak/>
        <w:t>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w:t>
      </w:r>
      <w:r w:rsidRPr="00D97691">
        <w:rPr>
          <w:color w:val="auto"/>
          <w:sz w:val="28"/>
          <w:szCs w:val="28"/>
        </w:rPr>
        <w:br/>
        <w:t>выполнения каждого этапа решения, при этом частичное выполнение этапа оценивается</w:t>
      </w:r>
      <w:r w:rsidR="00D97691" w:rsidRPr="00D97691">
        <w:rPr>
          <w:sz w:val="28"/>
          <w:szCs w:val="28"/>
        </w:rPr>
        <w:t xml:space="preserve"> </w:t>
      </w:r>
      <w:r w:rsidRPr="00D97691">
        <w:rPr>
          <w:color w:val="auto"/>
          <w:sz w:val="28"/>
          <w:szCs w:val="28"/>
        </w:rPr>
        <w:t>пропорциональной частью баллов за этот этап. При проверке решения</w:t>
      </w:r>
      <w:r w:rsidR="00D97691">
        <w:rPr>
          <w:sz w:val="28"/>
          <w:szCs w:val="28"/>
        </w:rPr>
        <w:t xml:space="preserve"> н</w:t>
      </w:r>
      <w:r w:rsidRPr="00D97691">
        <w:rPr>
          <w:color w:val="auto"/>
          <w:sz w:val="28"/>
          <w:szCs w:val="28"/>
        </w:rPr>
        <w:t>еобходимо</w:t>
      </w:r>
      <w:r w:rsidR="00D97691">
        <w:rPr>
          <w:sz w:val="28"/>
          <w:szCs w:val="28"/>
        </w:rPr>
        <w:t xml:space="preserve"> </w:t>
      </w:r>
      <w:r w:rsidRPr="00D97691">
        <w:rPr>
          <w:color w:val="auto"/>
          <w:sz w:val="28"/>
          <w:szCs w:val="28"/>
        </w:rPr>
        <w:t>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w:t>
      </w:r>
      <w:r w:rsidRPr="00D97691">
        <w:rPr>
          <w:color w:val="auto"/>
          <w:sz w:val="28"/>
          <w:szCs w:val="28"/>
        </w:rPr>
        <w:br/>
        <w:t>оценивается независимо. Если ошибка, сделанная на предыдущих этапах, не нарушает</w:t>
      </w:r>
      <w:r w:rsidR="00D97691">
        <w:rPr>
          <w:sz w:val="28"/>
          <w:szCs w:val="28"/>
        </w:rPr>
        <w:t xml:space="preserve"> </w:t>
      </w:r>
      <w:r w:rsidRPr="00D97691">
        <w:rPr>
          <w:color w:val="auto"/>
          <w:sz w:val="28"/>
          <w:szCs w:val="28"/>
        </w:rPr>
        <w:t>логику выполнения последующего и не приводит к абсурдным результатам, то последующий этап при условии правильного</w:t>
      </w:r>
      <w:r w:rsidRPr="000E1A83">
        <w:rPr>
          <w:rFonts w:ascii="TimesNewRomanPSMT" w:hAnsi="TimesNewRomanPSMT"/>
        </w:rPr>
        <w:t xml:space="preserve"> </w:t>
      </w:r>
      <w:r w:rsidRPr="00D97691">
        <w:rPr>
          <w:color w:val="auto"/>
          <w:sz w:val="28"/>
          <w:szCs w:val="28"/>
        </w:rPr>
        <w:t>выполнения оценивается</w:t>
      </w:r>
      <w:r w:rsidR="00D97691">
        <w:rPr>
          <w:sz w:val="28"/>
          <w:szCs w:val="28"/>
        </w:rPr>
        <w:t xml:space="preserve"> п</w:t>
      </w:r>
      <w:r w:rsidRPr="00D97691">
        <w:rPr>
          <w:color w:val="auto"/>
          <w:sz w:val="28"/>
          <w:szCs w:val="28"/>
        </w:rPr>
        <w:t>олностью.</w:t>
      </w:r>
      <w:r w:rsidR="00D97691">
        <w:rPr>
          <w:sz w:val="28"/>
          <w:szCs w:val="28"/>
        </w:rPr>
        <w:t xml:space="preserve"> </w:t>
      </w:r>
      <w:r w:rsidRPr="00D97691">
        <w:rPr>
          <w:color w:val="auto"/>
          <w:sz w:val="28"/>
          <w:szCs w:val="28"/>
        </w:rPr>
        <w:t>Жюри не учитывает решения или части решений заданий, изложенные в черновике,</w:t>
      </w:r>
      <w:r w:rsidR="00D97691">
        <w:rPr>
          <w:sz w:val="28"/>
          <w:szCs w:val="28"/>
        </w:rPr>
        <w:t xml:space="preserve"> </w:t>
      </w:r>
      <w:r w:rsidRPr="00D97691">
        <w:rPr>
          <w:color w:val="auto"/>
          <w:sz w:val="28"/>
          <w:szCs w:val="28"/>
        </w:rPr>
        <w:t>даже при наличии ссылки на черновик в чистовом решении. Об этом необходимо отдельно</w:t>
      </w:r>
      <w:r w:rsidRPr="00D97691">
        <w:rPr>
          <w:color w:val="auto"/>
          <w:sz w:val="28"/>
          <w:szCs w:val="28"/>
        </w:rPr>
        <w:br/>
        <w:t>предупредить учас</w:t>
      </w:r>
      <w:r w:rsidR="001745F0">
        <w:rPr>
          <w:color w:val="auto"/>
          <w:sz w:val="28"/>
          <w:szCs w:val="28"/>
        </w:rPr>
        <w:t>тников перед началом олимпиады.</w:t>
      </w:r>
    </w:p>
    <w:p w:rsidR="001745F0" w:rsidRDefault="00BD0D0D" w:rsidP="001745F0">
      <w:pPr>
        <w:pStyle w:val="Default"/>
        <w:ind w:firstLine="567"/>
        <w:jc w:val="both"/>
        <w:rPr>
          <w:color w:val="auto"/>
          <w:sz w:val="28"/>
          <w:szCs w:val="28"/>
        </w:rPr>
      </w:pPr>
      <w:r w:rsidRPr="00D97691">
        <w:rPr>
          <w:color w:val="auto"/>
          <w:sz w:val="28"/>
          <w:szCs w:val="28"/>
        </w:rPr>
        <w:t>Жюри должно придерживаться принципа сор</w:t>
      </w:r>
      <w:r w:rsidR="001745F0">
        <w:rPr>
          <w:color w:val="auto"/>
          <w:sz w:val="28"/>
          <w:szCs w:val="28"/>
        </w:rPr>
        <w:t xml:space="preserve">азмерности: так, если в решении </w:t>
      </w:r>
      <w:r w:rsidRPr="00D97691">
        <w:rPr>
          <w:color w:val="auto"/>
          <w:sz w:val="28"/>
          <w:szCs w:val="28"/>
        </w:rPr>
        <w:t>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и т. д.), все решение оценивается в 0 баллов, тогда как незначительная математическая ошибка должна снижать итоговую оценку не более, ч</w:t>
      </w:r>
      <w:r w:rsidR="001745F0">
        <w:rPr>
          <w:color w:val="auto"/>
          <w:sz w:val="28"/>
          <w:szCs w:val="28"/>
        </w:rPr>
        <w:t>ем на 2 балла.</w:t>
      </w:r>
    </w:p>
    <w:p w:rsidR="00D97691" w:rsidRDefault="00D97691" w:rsidP="001745F0">
      <w:pPr>
        <w:pStyle w:val="Default"/>
        <w:ind w:firstLine="567"/>
        <w:jc w:val="both"/>
        <w:rPr>
          <w:sz w:val="28"/>
          <w:szCs w:val="28"/>
        </w:rPr>
      </w:pPr>
      <w:r w:rsidRPr="00BD0D0D">
        <w:rPr>
          <w:sz w:val="28"/>
          <w:szCs w:val="28"/>
        </w:rPr>
        <w:t xml:space="preserve">Ниже представлена </w:t>
      </w:r>
      <w:r w:rsidRPr="00A3004E">
        <w:rPr>
          <w:b/>
          <w:i/>
          <w:sz w:val="28"/>
          <w:szCs w:val="28"/>
        </w:rPr>
        <w:t>примерная</w:t>
      </w:r>
      <w:r w:rsidRPr="00BD0D0D">
        <w:rPr>
          <w:sz w:val="28"/>
          <w:szCs w:val="28"/>
        </w:rPr>
        <w:t xml:space="preserve"> </w:t>
      </w:r>
      <w:r w:rsidRPr="00A7302D">
        <w:rPr>
          <w:b/>
          <w:i/>
          <w:sz w:val="28"/>
          <w:szCs w:val="28"/>
        </w:rPr>
        <w:t>схема</w:t>
      </w:r>
      <w:r w:rsidRPr="00BD0D0D">
        <w:rPr>
          <w:sz w:val="28"/>
          <w:szCs w:val="28"/>
        </w:rPr>
        <w:t xml:space="preserve"> оценивания решений по 8-балльной системе: </w:t>
      </w:r>
    </w:p>
    <w:tbl>
      <w:tblPr>
        <w:tblStyle w:val="a5"/>
        <w:tblW w:w="9493" w:type="dxa"/>
        <w:tblLook w:val="04A0" w:firstRow="1" w:lastRow="0" w:firstColumn="1" w:lastColumn="0" w:noHBand="0" w:noVBand="1"/>
      </w:tblPr>
      <w:tblGrid>
        <w:gridCol w:w="1696"/>
        <w:gridCol w:w="7797"/>
      </w:tblGrid>
      <w:tr w:rsidR="00A3004E" w:rsidTr="00A3004E">
        <w:tc>
          <w:tcPr>
            <w:tcW w:w="1696" w:type="dxa"/>
          </w:tcPr>
          <w:p w:rsidR="00A3004E" w:rsidRPr="00BD0D0D" w:rsidRDefault="00A3004E" w:rsidP="00A3004E">
            <w:pPr>
              <w:pStyle w:val="Default"/>
              <w:rPr>
                <w:sz w:val="28"/>
                <w:szCs w:val="28"/>
              </w:rPr>
            </w:pPr>
            <w:r>
              <w:rPr>
                <w:sz w:val="28"/>
                <w:szCs w:val="28"/>
              </w:rPr>
              <w:t>0 баллов</w:t>
            </w:r>
          </w:p>
          <w:p w:rsidR="00A3004E" w:rsidRDefault="00A3004E" w:rsidP="001745F0">
            <w:pPr>
              <w:pStyle w:val="Default"/>
              <w:jc w:val="both"/>
              <w:rPr>
                <w:sz w:val="28"/>
                <w:szCs w:val="28"/>
              </w:rPr>
            </w:pPr>
          </w:p>
        </w:tc>
        <w:tc>
          <w:tcPr>
            <w:tcW w:w="7797" w:type="dxa"/>
          </w:tcPr>
          <w:p w:rsidR="00A3004E" w:rsidRDefault="00A3004E" w:rsidP="001745F0">
            <w:pPr>
              <w:pStyle w:val="Default"/>
              <w:jc w:val="both"/>
              <w:rPr>
                <w:sz w:val="28"/>
                <w:szCs w:val="28"/>
              </w:rPr>
            </w:pPr>
            <w:r w:rsidRPr="00BD0D0D">
              <w:rPr>
                <w:sz w:val="28"/>
                <w:szCs w:val="28"/>
              </w:rPr>
              <w:t>решение отсутствует, либо абсолютно некорректно, либо в нем допущена грубая астрономическая или физическая ошибка;</w:t>
            </w:r>
          </w:p>
        </w:tc>
      </w:tr>
      <w:tr w:rsidR="00A3004E" w:rsidTr="00A3004E">
        <w:tc>
          <w:tcPr>
            <w:tcW w:w="1696" w:type="dxa"/>
          </w:tcPr>
          <w:p w:rsidR="00A3004E" w:rsidRDefault="00A3004E" w:rsidP="001745F0">
            <w:pPr>
              <w:pStyle w:val="Default"/>
              <w:jc w:val="both"/>
              <w:rPr>
                <w:sz w:val="28"/>
                <w:szCs w:val="28"/>
              </w:rPr>
            </w:pPr>
            <w:r w:rsidRPr="00BD0D0D">
              <w:rPr>
                <w:sz w:val="28"/>
                <w:szCs w:val="28"/>
              </w:rPr>
              <w:t>1 балл</w:t>
            </w:r>
          </w:p>
        </w:tc>
        <w:tc>
          <w:tcPr>
            <w:tcW w:w="7797" w:type="dxa"/>
          </w:tcPr>
          <w:p w:rsidR="00A3004E" w:rsidRDefault="00A3004E" w:rsidP="001745F0">
            <w:pPr>
              <w:pStyle w:val="Default"/>
              <w:jc w:val="both"/>
              <w:rPr>
                <w:sz w:val="28"/>
                <w:szCs w:val="28"/>
              </w:rPr>
            </w:pPr>
            <w:r w:rsidRPr="00BD0D0D">
              <w:rPr>
                <w:sz w:val="28"/>
                <w:szCs w:val="28"/>
              </w:rPr>
              <w:t>правильно угадан бинарный ответ («да-нет») без обоснования;</w:t>
            </w:r>
          </w:p>
        </w:tc>
      </w:tr>
      <w:tr w:rsidR="00A3004E" w:rsidTr="00A3004E">
        <w:tc>
          <w:tcPr>
            <w:tcW w:w="1696" w:type="dxa"/>
          </w:tcPr>
          <w:p w:rsidR="00A3004E" w:rsidRDefault="00A3004E" w:rsidP="001745F0">
            <w:pPr>
              <w:pStyle w:val="Default"/>
              <w:jc w:val="both"/>
              <w:rPr>
                <w:sz w:val="28"/>
                <w:szCs w:val="28"/>
              </w:rPr>
            </w:pPr>
            <w:r w:rsidRPr="00BD0D0D">
              <w:rPr>
                <w:sz w:val="28"/>
                <w:szCs w:val="28"/>
              </w:rPr>
              <w:t>1-2 балла</w:t>
            </w:r>
          </w:p>
        </w:tc>
        <w:tc>
          <w:tcPr>
            <w:tcW w:w="7797" w:type="dxa"/>
          </w:tcPr>
          <w:p w:rsidR="00A3004E" w:rsidRDefault="00A3004E" w:rsidP="001745F0">
            <w:pPr>
              <w:pStyle w:val="Default"/>
              <w:jc w:val="both"/>
              <w:rPr>
                <w:sz w:val="28"/>
                <w:szCs w:val="28"/>
              </w:rPr>
            </w:pPr>
            <w:r w:rsidRPr="00BD0D0D">
              <w:rPr>
                <w:sz w:val="28"/>
                <w:szCs w:val="28"/>
              </w:rPr>
              <w:t>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w:t>
            </w:r>
          </w:p>
        </w:tc>
      </w:tr>
      <w:tr w:rsidR="00A3004E" w:rsidTr="00A3004E">
        <w:tc>
          <w:tcPr>
            <w:tcW w:w="1696" w:type="dxa"/>
          </w:tcPr>
          <w:p w:rsidR="00A3004E" w:rsidRDefault="00A3004E" w:rsidP="001745F0">
            <w:pPr>
              <w:pStyle w:val="Default"/>
              <w:jc w:val="both"/>
              <w:rPr>
                <w:sz w:val="28"/>
                <w:szCs w:val="28"/>
              </w:rPr>
            </w:pPr>
            <w:r w:rsidRPr="00BD0D0D">
              <w:rPr>
                <w:sz w:val="28"/>
                <w:szCs w:val="28"/>
              </w:rPr>
              <w:t>2-3 балла</w:t>
            </w:r>
          </w:p>
        </w:tc>
        <w:tc>
          <w:tcPr>
            <w:tcW w:w="7797" w:type="dxa"/>
          </w:tcPr>
          <w:p w:rsidR="00A3004E" w:rsidRDefault="00A3004E" w:rsidP="001745F0">
            <w:pPr>
              <w:pStyle w:val="Default"/>
              <w:jc w:val="both"/>
              <w:rPr>
                <w:sz w:val="28"/>
                <w:szCs w:val="28"/>
              </w:rPr>
            </w:pPr>
            <w:r w:rsidRPr="00BD0D0D">
              <w:rPr>
                <w:sz w:val="28"/>
                <w:szCs w:val="28"/>
              </w:rPr>
              <w:t>правильно угадан сложный ответ без обоснования или с неверным обоснованием;</w:t>
            </w:r>
          </w:p>
        </w:tc>
      </w:tr>
      <w:tr w:rsidR="00A3004E" w:rsidTr="00A3004E">
        <w:tc>
          <w:tcPr>
            <w:tcW w:w="1696" w:type="dxa"/>
          </w:tcPr>
          <w:p w:rsidR="00A3004E" w:rsidRDefault="00A3004E" w:rsidP="001745F0">
            <w:pPr>
              <w:pStyle w:val="Default"/>
              <w:jc w:val="both"/>
              <w:rPr>
                <w:sz w:val="28"/>
                <w:szCs w:val="28"/>
              </w:rPr>
            </w:pPr>
            <w:r w:rsidRPr="00BD0D0D">
              <w:rPr>
                <w:sz w:val="28"/>
                <w:szCs w:val="28"/>
              </w:rPr>
              <w:t>3-6 баллов</w:t>
            </w:r>
          </w:p>
        </w:tc>
        <w:tc>
          <w:tcPr>
            <w:tcW w:w="7797" w:type="dxa"/>
          </w:tcPr>
          <w:p w:rsidR="00A3004E" w:rsidRDefault="00A3004E" w:rsidP="001745F0">
            <w:pPr>
              <w:pStyle w:val="Default"/>
              <w:jc w:val="both"/>
              <w:rPr>
                <w:sz w:val="28"/>
                <w:szCs w:val="28"/>
              </w:rPr>
            </w:pPr>
            <w:r w:rsidRPr="00BD0D0D">
              <w:rPr>
                <w:sz w:val="28"/>
                <w:szCs w:val="28"/>
              </w:rPr>
              <w:t>задание частично решено;</w:t>
            </w:r>
          </w:p>
        </w:tc>
      </w:tr>
      <w:tr w:rsidR="00A3004E" w:rsidTr="00A3004E">
        <w:tc>
          <w:tcPr>
            <w:tcW w:w="1696" w:type="dxa"/>
          </w:tcPr>
          <w:p w:rsidR="00A3004E" w:rsidRPr="00BD0D0D" w:rsidRDefault="00A3004E" w:rsidP="001745F0">
            <w:pPr>
              <w:pStyle w:val="Default"/>
              <w:jc w:val="both"/>
              <w:rPr>
                <w:sz w:val="28"/>
                <w:szCs w:val="28"/>
              </w:rPr>
            </w:pPr>
            <w:r w:rsidRPr="00BD0D0D">
              <w:rPr>
                <w:sz w:val="28"/>
                <w:szCs w:val="28"/>
              </w:rPr>
              <w:t>5-7 баллов</w:t>
            </w:r>
          </w:p>
        </w:tc>
        <w:tc>
          <w:tcPr>
            <w:tcW w:w="7797" w:type="dxa"/>
          </w:tcPr>
          <w:p w:rsidR="00A3004E" w:rsidRPr="00BD0D0D" w:rsidRDefault="00A3004E" w:rsidP="001745F0">
            <w:pPr>
              <w:pStyle w:val="Default"/>
              <w:jc w:val="both"/>
              <w:rPr>
                <w:sz w:val="28"/>
                <w:szCs w:val="28"/>
              </w:rPr>
            </w:pPr>
            <w:r w:rsidRPr="00BD0D0D">
              <w:rPr>
                <w:sz w:val="28"/>
                <w:szCs w:val="28"/>
              </w:rPr>
              <w:t>задание решено полностью с некоторыми недочетами;</w:t>
            </w:r>
          </w:p>
        </w:tc>
      </w:tr>
      <w:tr w:rsidR="00A3004E" w:rsidTr="00A3004E">
        <w:tc>
          <w:tcPr>
            <w:tcW w:w="1696" w:type="dxa"/>
          </w:tcPr>
          <w:p w:rsidR="00A3004E" w:rsidRPr="00BD0D0D" w:rsidRDefault="00A3004E" w:rsidP="001745F0">
            <w:pPr>
              <w:pStyle w:val="Default"/>
              <w:jc w:val="both"/>
              <w:rPr>
                <w:sz w:val="28"/>
                <w:szCs w:val="28"/>
              </w:rPr>
            </w:pPr>
            <w:r w:rsidRPr="00BD0D0D">
              <w:rPr>
                <w:sz w:val="28"/>
                <w:szCs w:val="28"/>
              </w:rPr>
              <w:t>8 баллов</w:t>
            </w:r>
          </w:p>
        </w:tc>
        <w:tc>
          <w:tcPr>
            <w:tcW w:w="7797" w:type="dxa"/>
          </w:tcPr>
          <w:p w:rsidR="00A3004E" w:rsidRPr="00BD0D0D" w:rsidRDefault="00A3004E" w:rsidP="001745F0">
            <w:pPr>
              <w:pStyle w:val="Default"/>
              <w:jc w:val="both"/>
              <w:rPr>
                <w:sz w:val="28"/>
                <w:szCs w:val="28"/>
              </w:rPr>
            </w:pPr>
            <w:r w:rsidRPr="00BD0D0D">
              <w:rPr>
                <w:sz w:val="28"/>
                <w:szCs w:val="28"/>
              </w:rPr>
              <w:t>задание решено полностью.</w:t>
            </w:r>
          </w:p>
        </w:tc>
      </w:tr>
    </w:tbl>
    <w:p w:rsidR="00A3004E" w:rsidRPr="00BD0D0D" w:rsidRDefault="00A3004E" w:rsidP="001745F0">
      <w:pPr>
        <w:pStyle w:val="Default"/>
        <w:ind w:firstLine="567"/>
        <w:jc w:val="both"/>
        <w:rPr>
          <w:sz w:val="28"/>
          <w:szCs w:val="28"/>
        </w:rPr>
      </w:pPr>
    </w:p>
    <w:p w:rsidR="00BD0D0D" w:rsidRPr="00D97691" w:rsidRDefault="00D97691" w:rsidP="00A3004E">
      <w:pPr>
        <w:widowControl w:val="0"/>
        <w:autoSpaceDE w:val="0"/>
        <w:spacing w:after="0" w:line="240" w:lineRule="auto"/>
        <w:ind w:firstLine="567"/>
        <w:jc w:val="both"/>
        <w:rPr>
          <w:rFonts w:ascii="Times New Roman" w:hAnsi="Times New Roman" w:cs="Times New Roman"/>
          <w:sz w:val="28"/>
          <w:szCs w:val="28"/>
        </w:rPr>
      </w:pPr>
      <w:r w:rsidRPr="00BD0D0D">
        <w:rPr>
          <w:rFonts w:ascii="Times New Roman" w:hAnsi="Times New Roman" w:cs="Times New Roman"/>
          <w:sz w:val="28"/>
          <w:szCs w:val="28"/>
        </w:rPr>
        <w:t>Итоговая оценка за выполнение заданий определяется путём сложения суммы баллов, набранных участником за выполнение заданий с последующим приведением к 100-балльной системе (максимальная оценка по итогам выполнения заданий 100 баллов, например, оценка за этап не более 50 баллов, тогда оценка умножается на 2, 50 × 2 = 100). В случае дробного итогового результата он округляется до сотых.</w:t>
      </w:r>
      <w:r w:rsidR="00A3004E">
        <w:rPr>
          <w:rFonts w:ascii="Times New Roman" w:hAnsi="Times New Roman" w:cs="Times New Roman"/>
          <w:sz w:val="28"/>
          <w:szCs w:val="28"/>
        </w:rPr>
        <w:t xml:space="preserve"> </w:t>
      </w:r>
      <w:bookmarkStart w:id="0" w:name="_GoBack"/>
      <w:bookmarkEnd w:id="0"/>
      <w:r w:rsidR="00BD0D0D" w:rsidRPr="00D97691">
        <w:rPr>
          <w:rFonts w:ascii="Times New Roman" w:hAnsi="Times New Roman" w:cs="Times New Roman"/>
          <w:sz w:val="28"/>
          <w:szCs w:val="28"/>
        </w:rPr>
        <w:t xml:space="preserve">Выставление премиальных баллов сверх максимальной оценки за задание не допускается.  </w:t>
      </w:r>
    </w:p>
    <w:p w:rsidR="00BD0D0D" w:rsidRPr="00D97691" w:rsidRDefault="00BD0D0D" w:rsidP="00BD0D0D">
      <w:pPr>
        <w:spacing w:after="0"/>
        <w:ind w:firstLine="708"/>
        <w:jc w:val="both"/>
        <w:rPr>
          <w:rFonts w:ascii="Times New Roman" w:hAnsi="Times New Roman" w:cs="Times New Roman"/>
          <w:sz w:val="28"/>
          <w:szCs w:val="28"/>
        </w:rPr>
      </w:pPr>
      <w:r w:rsidRPr="00D97691">
        <w:rPr>
          <w:rFonts w:ascii="Times New Roman" w:hAnsi="Times New Roman" w:cs="Times New Roman"/>
          <w:sz w:val="28"/>
          <w:szCs w:val="28"/>
        </w:rPr>
        <w:lastRenderedPageBreak/>
        <w:t>Разбор заданий, показ работ и при необходимости апелляция должны проводиться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обязательно. Основная цель разбора заданий – объяснить участникам Олимпиады основные идеи решения и возможные способы выполнения каждого из предложенных заданий. В процессе проведения разбора заданий участники Олимпиады должны получить</w:t>
      </w:r>
      <w:r w:rsidRPr="00D97691">
        <w:rPr>
          <w:rFonts w:ascii="Times New Roman" w:hAnsi="Times New Roman" w:cs="Times New Roman"/>
          <w:sz w:val="28"/>
          <w:szCs w:val="28"/>
        </w:rPr>
        <w:br/>
        <w:t>всю необходимую информацию для самостоятельной оценки правильности сданных</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на</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проверку жюри решений, чтобы свести к минимуму вопросы к жюри</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поводу</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объективности их оценки и, тем самым, уменьшить число необоснованных</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апелляций</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 результатам проверки решений всех участников.</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Время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и</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место</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проведения показа работ и апелляции доводятся до сведения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участников</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не</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позднее</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дня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проведения олимпиады. Показ работ муниципального</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 xml:space="preserve">этапа </w:t>
      </w:r>
      <w:r w:rsidR="00D97691">
        <w:rPr>
          <w:rFonts w:ascii="Times New Roman" w:hAnsi="Times New Roman" w:cs="Times New Roman"/>
          <w:sz w:val="28"/>
          <w:szCs w:val="28"/>
        </w:rPr>
        <w:t>м</w:t>
      </w:r>
      <w:r w:rsidRPr="00D97691">
        <w:rPr>
          <w:rFonts w:ascii="Times New Roman" w:hAnsi="Times New Roman" w:cs="Times New Roman"/>
          <w:sz w:val="28"/>
          <w:szCs w:val="28"/>
        </w:rPr>
        <w:t>ожет проводиться как в</w:t>
      </w:r>
      <w:r w:rsidRPr="00D97691">
        <w:rPr>
          <w:rFonts w:ascii="Times New Roman" w:hAnsi="Times New Roman" w:cs="Times New Roman"/>
          <w:sz w:val="28"/>
          <w:szCs w:val="28"/>
        </w:rPr>
        <w:br/>
        <w:t>очной, так и в дистанционной форме. Для участников Олимпиады, проживающих</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вне</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города, в котором проводятся муниципальный этап, рекомендуется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проведение</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показа</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работ в дистанционной форме. Окончательное подведение итогов Олимпиады возможно</w:t>
      </w:r>
      <w:r w:rsidRPr="00D97691">
        <w:rPr>
          <w:rFonts w:ascii="Times New Roman" w:hAnsi="Times New Roman" w:cs="Times New Roman"/>
          <w:sz w:val="28"/>
          <w:szCs w:val="28"/>
        </w:rPr>
        <w:br/>
        <w:t>только после показа работ и проведения апелляций. Не рекомендуется осуществлять показ работ в дни проведения туров Олимпиады.</w:t>
      </w:r>
    </w:p>
    <w:p w:rsidR="00BD0D0D" w:rsidRDefault="00BD0D0D" w:rsidP="00BD0D0D">
      <w:pPr>
        <w:spacing w:after="0"/>
        <w:ind w:firstLine="708"/>
        <w:jc w:val="both"/>
        <w:rPr>
          <w:rFonts w:ascii="Times New Roman" w:hAnsi="Times New Roman" w:cs="Times New Roman"/>
          <w:sz w:val="28"/>
          <w:szCs w:val="28"/>
        </w:rPr>
      </w:pPr>
      <w:r w:rsidRPr="00D97691">
        <w:rPr>
          <w:rFonts w:ascii="Times New Roman" w:hAnsi="Times New Roman" w:cs="Times New Roman"/>
          <w:sz w:val="28"/>
          <w:szCs w:val="28"/>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по письменному заявлению на имя председателя жюри. Порядок проведения апелляции доводится до сведения участников Олимпиады до начала тура Олимпиады.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На рассмотрении апелляции имеют право присутствовать участник Олимпиады, подавший заявление. На апелляции повторно проверяется только текст решения</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задачи.</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Устные</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пояснения апеллирующего не оцениваются. По результатам рассмотрения апелляции апелляционная комиссия принимает одно</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из</w:t>
      </w:r>
      <w:r w:rsidR="00D97691">
        <w:rPr>
          <w:rFonts w:ascii="Times New Roman" w:hAnsi="Times New Roman" w:cs="Times New Roman"/>
          <w:sz w:val="28"/>
          <w:szCs w:val="28"/>
        </w:rPr>
        <w:t xml:space="preserve"> </w:t>
      </w:r>
      <w:r w:rsidRPr="00D97691">
        <w:rPr>
          <w:rFonts w:ascii="Times New Roman" w:hAnsi="Times New Roman" w:cs="Times New Roman"/>
          <w:sz w:val="28"/>
          <w:szCs w:val="28"/>
        </w:rPr>
        <w:t>решений:- апелляцию отклонить и сохранить выставленные баллы;</w:t>
      </w:r>
      <w:r w:rsidRPr="00D97691">
        <w:rPr>
          <w:rFonts w:ascii="Times New Roman" w:hAnsi="Times New Roman" w:cs="Times New Roman"/>
          <w:sz w:val="28"/>
          <w:szCs w:val="28"/>
        </w:rPr>
        <w:br/>
        <w:t>- апелляцию удовлетворить и изменить оценку в ____ баллов на _____ баллов.</w:t>
      </w:r>
      <w:r w:rsidRPr="00D97691">
        <w:rPr>
          <w:rFonts w:ascii="Times New Roman" w:hAnsi="Times New Roman" w:cs="Times New Roman"/>
          <w:sz w:val="28"/>
          <w:szCs w:val="28"/>
        </w:rPr>
        <w:br/>
        <w:t xml:space="preserve"> </w:t>
      </w:r>
      <w:r w:rsidRPr="00D97691">
        <w:rPr>
          <w:rFonts w:ascii="Times New Roman" w:hAnsi="Times New Roman" w:cs="Times New Roman"/>
          <w:sz w:val="28"/>
          <w:szCs w:val="28"/>
        </w:rPr>
        <w:tab/>
        <w:t xml:space="preserve">Система оценивания олимпиадных заданий не может быть предметом </w:t>
      </w:r>
      <w:r w:rsidR="00D97691" w:rsidRPr="00D97691">
        <w:rPr>
          <w:rFonts w:ascii="Times New Roman" w:hAnsi="Times New Roman" w:cs="Times New Roman"/>
          <w:sz w:val="28"/>
          <w:szCs w:val="28"/>
        </w:rPr>
        <w:t>апелляции</w:t>
      </w:r>
      <w:r w:rsidR="00D97691">
        <w:rPr>
          <w:rFonts w:ascii="Times New Roman" w:hAnsi="Times New Roman" w:cs="Times New Roman"/>
          <w:sz w:val="28"/>
          <w:szCs w:val="28"/>
        </w:rPr>
        <w:t>,</w:t>
      </w:r>
      <w:r w:rsidRPr="00D97691">
        <w:rPr>
          <w:rFonts w:ascii="Times New Roman" w:hAnsi="Times New Roman" w:cs="Times New Roman"/>
          <w:sz w:val="28"/>
          <w:szCs w:val="28"/>
        </w:rPr>
        <w:t xml:space="preserve"> пересмотру не подлежит.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Работа апелляционной комиссии оформляется протоколами, которые подписываются председателем и всеми членами комиссии.</w:t>
      </w:r>
      <w:r w:rsidRPr="00D97691">
        <w:rPr>
          <w:rFonts w:ascii="Times New Roman" w:hAnsi="Times New Roman" w:cs="Times New Roman"/>
          <w:sz w:val="28"/>
          <w:szCs w:val="28"/>
        </w:rPr>
        <w:br/>
        <w:t xml:space="preserve">          Окончательные итоги Олимпиады утверждаются Жюри с учетом проведения апелляции в соответствии с организационно-технологической моделью, разработанной организатором муниципального этапа. Окончательные итоги муниципального этапа олимпиады подводятся на </w:t>
      </w:r>
      <w:r w:rsidRPr="00D97691">
        <w:rPr>
          <w:rFonts w:ascii="Times New Roman" w:hAnsi="Times New Roman" w:cs="Times New Roman"/>
          <w:sz w:val="28"/>
          <w:szCs w:val="28"/>
        </w:rPr>
        <w:lastRenderedPageBreak/>
        <w:t>последнем заседании жюри после завершения процесса рассмотрения всех поданных участниками апелляций. Победители и призеры муниципального этапа олимпиады определяются на основании рейтинга и в соответствии с квотой, установленной организатором муниципального этапа. Документом, фиксирующим итоговые результаты муниципального этапа олимпиады, является протокол жюри муниципального этапа, подписанный его председателем и секретарем жюри. 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DC2229" w:rsidRDefault="00A7302D" w:rsidP="00A7302D">
      <w:pPr>
        <w:spacing w:after="0"/>
        <w:ind w:firstLine="708"/>
        <w:jc w:val="center"/>
        <w:rPr>
          <w:rFonts w:ascii="Times New Roman" w:hAnsi="Times New Roman" w:cs="Times New Roman"/>
          <w:b/>
          <w:sz w:val="28"/>
          <w:szCs w:val="28"/>
        </w:rPr>
      </w:pPr>
      <w:r w:rsidRPr="00A7302D">
        <w:rPr>
          <w:rFonts w:ascii="Times New Roman" w:hAnsi="Times New Roman" w:cs="Times New Roman"/>
          <w:b/>
          <w:sz w:val="28"/>
          <w:szCs w:val="28"/>
        </w:rPr>
        <w:t>Интернет ресурсы</w:t>
      </w:r>
    </w:p>
    <w:p w:rsidR="00A7302D" w:rsidRDefault="00A7302D" w:rsidP="00A7302D">
      <w:pPr>
        <w:spacing w:after="0"/>
        <w:ind w:firstLine="708"/>
        <w:jc w:val="center"/>
        <w:rPr>
          <w:rFonts w:ascii="Times New Roman" w:hAnsi="Times New Roman" w:cs="Times New Roman"/>
          <w:b/>
          <w:sz w:val="28"/>
          <w:szCs w:val="28"/>
        </w:rPr>
      </w:pPr>
    </w:p>
    <w:p w:rsidR="00A7302D" w:rsidRDefault="00A7302D" w:rsidP="00A7302D">
      <w:pPr>
        <w:spacing w:after="0"/>
        <w:rPr>
          <w:rFonts w:ascii="Times New Roman" w:hAnsi="Times New Roman" w:cs="Times New Roman"/>
          <w:color w:val="232854"/>
          <w:sz w:val="28"/>
          <w:szCs w:val="47"/>
        </w:rPr>
      </w:pPr>
      <w:r w:rsidRPr="00A7302D">
        <w:rPr>
          <w:rFonts w:ascii="Times New Roman" w:hAnsi="Times New Roman" w:cs="Times New Roman"/>
          <w:sz w:val="28"/>
          <w:szCs w:val="28"/>
        </w:rPr>
        <w:t>Сайт Всероссийской олимпиады по астрономии</w:t>
      </w:r>
      <w:r>
        <w:rPr>
          <w:rFonts w:ascii="Times New Roman" w:hAnsi="Times New Roman" w:cs="Times New Roman"/>
          <w:b/>
          <w:sz w:val="28"/>
          <w:szCs w:val="28"/>
        </w:rPr>
        <w:t xml:space="preserve"> </w:t>
      </w:r>
      <w:hyperlink r:id="rId4" w:history="1">
        <w:r w:rsidRPr="000E44CD">
          <w:rPr>
            <w:rStyle w:val="a4"/>
            <w:rFonts w:ascii="Times New Roman" w:hAnsi="Times New Roman" w:cs="Times New Roman"/>
            <w:sz w:val="28"/>
            <w:szCs w:val="47"/>
          </w:rPr>
          <w:t>http://www.astroolymp.ru</w:t>
        </w:r>
      </w:hyperlink>
      <w:r>
        <w:rPr>
          <w:rFonts w:ascii="Times New Roman" w:hAnsi="Times New Roman" w:cs="Times New Roman"/>
          <w:color w:val="232854"/>
          <w:sz w:val="28"/>
          <w:szCs w:val="47"/>
        </w:rPr>
        <w:t xml:space="preserve"> </w:t>
      </w:r>
    </w:p>
    <w:p w:rsidR="00A7302D" w:rsidRPr="00A7302D" w:rsidRDefault="00A7302D" w:rsidP="00A7302D">
      <w:pPr>
        <w:spacing w:after="0"/>
        <w:rPr>
          <w:rStyle w:val="a4"/>
          <w:szCs w:val="47"/>
        </w:rPr>
      </w:pPr>
      <w:r>
        <w:rPr>
          <w:rFonts w:ascii="Times New Roman" w:hAnsi="Times New Roman" w:cs="Times New Roman"/>
          <w:color w:val="232854"/>
          <w:sz w:val="28"/>
          <w:szCs w:val="47"/>
        </w:rPr>
        <w:t xml:space="preserve">Методическая программа </w:t>
      </w:r>
      <w:r w:rsidR="00A3004E">
        <w:rPr>
          <w:rFonts w:ascii="Times New Roman" w:hAnsi="Times New Roman" w:cs="Times New Roman"/>
          <w:sz w:val="28"/>
          <w:szCs w:val="28"/>
        </w:rPr>
        <w:t>в</w:t>
      </w:r>
      <w:r w:rsidR="00A3004E" w:rsidRPr="00A7302D">
        <w:rPr>
          <w:rFonts w:ascii="Times New Roman" w:hAnsi="Times New Roman" w:cs="Times New Roman"/>
          <w:sz w:val="28"/>
          <w:szCs w:val="28"/>
        </w:rPr>
        <w:t>сероссийской олимпиады по астрономии</w:t>
      </w:r>
      <w:r w:rsidR="00A3004E">
        <w:rPr>
          <w:rFonts w:ascii="Times New Roman" w:hAnsi="Times New Roman" w:cs="Times New Roman"/>
          <w:b/>
          <w:sz w:val="28"/>
          <w:szCs w:val="28"/>
        </w:rPr>
        <w:t xml:space="preserve"> </w:t>
      </w:r>
      <w:r w:rsidR="00A3004E">
        <w:rPr>
          <w:rFonts w:ascii="Times New Roman" w:hAnsi="Times New Roman" w:cs="Times New Roman"/>
          <w:b/>
          <w:sz w:val="28"/>
          <w:szCs w:val="28"/>
        </w:rPr>
        <w:t xml:space="preserve"> </w:t>
      </w:r>
      <w:hyperlink r:id="rId5" w:history="1">
        <w:r w:rsidRPr="00A7302D">
          <w:rPr>
            <w:rStyle w:val="a4"/>
            <w:rFonts w:ascii="Times New Roman" w:hAnsi="Times New Roman" w:cs="Times New Roman"/>
            <w:sz w:val="28"/>
            <w:szCs w:val="47"/>
          </w:rPr>
          <w:t>http://www.astroolymp.ru/syllabus.php</w:t>
        </w:r>
      </w:hyperlink>
      <w:r w:rsidRPr="00A7302D">
        <w:rPr>
          <w:rStyle w:val="a4"/>
          <w:rFonts w:ascii="Times New Roman" w:hAnsi="Times New Roman" w:cs="Times New Roman"/>
          <w:sz w:val="28"/>
        </w:rPr>
        <w:t xml:space="preserve"> </w:t>
      </w:r>
    </w:p>
    <w:p w:rsidR="00A3004E" w:rsidRDefault="00A3004E" w:rsidP="00A3004E">
      <w:pPr>
        <w:widowControl w:val="0"/>
        <w:autoSpaceDE w:val="0"/>
        <w:spacing w:after="0" w:line="240" w:lineRule="auto"/>
        <w:rPr>
          <w:rFonts w:ascii="Times New Roman" w:eastAsia="Times New Roman" w:hAnsi="Times New Roman" w:cs="Times New Roman"/>
          <w:bCs/>
          <w:sz w:val="28"/>
          <w:szCs w:val="28"/>
          <w:lang w:eastAsia="ru-RU"/>
        </w:rPr>
      </w:pPr>
    </w:p>
    <w:p w:rsidR="00DC2229" w:rsidRPr="00BD0D0D" w:rsidRDefault="00DC2229" w:rsidP="00A3004E">
      <w:pPr>
        <w:widowControl w:val="0"/>
        <w:autoSpaceDE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Контакт председателя ПМК: </w:t>
      </w:r>
      <w:proofErr w:type="spellStart"/>
      <w:r>
        <w:rPr>
          <w:rFonts w:ascii="Times New Roman" w:eastAsia="Times New Roman" w:hAnsi="Times New Roman" w:cs="Times New Roman"/>
          <w:bCs/>
          <w:sz w:val="28"/>
          <w:szCs w:val="28"/>
          <w:lang w:eastAsia="ru-RU"/>
        </w:rPr>
        <w:t>Вольвач</w:t>
      </w:r>
      <w:proofErr w:type="spellEnd"/>
      <w:r>
        <w:rPr>
          <w:rFonts w:ascii="Times New Roman" w:eastAsia="Times New Roman" w:hAnsi="Times New Roman" w:cs="Times New Roman"/>
          <w:bCs/>
          <w:sz w:val="28"/>
          <w:szCs w:val="28"/>
          <w:lang w:eastAsia="ru-RU"/>
        </w:rPr>
        <w:t xml:space="preserve"> А. Е. </w:t>
      </w:r>
      <w:hyperlink r:id="rId6" w:history="1">
        <w:r w:rsidRPr="00810BB9">
          <w:rPr>
            <w:rStyle w:val="a4"/>
            <w:rFonts w:ascii="Times New Roman" w:eastAsia="Times New Roman" w:hAnsi="Times New Roman" w:cs="Times New Roman"/>
            <w:bCs/>
            <w:sz w:val="28"/>
            <w:szCs w:val="28"/>
            <w:lang w:eastAsia="ru-RU"/>
          </w:rPr>
          <w:t>volvach@bk.ru</w:t>
        </w:r>
      </w:hyperlink>
      <w:r>
        <w:rPr>
          <w:rFonts w:ascii="Times New Roman" w:eastAsia="Times New Roman" w:hAnsi="Times New Roman" w:cs="Times New Roman"/>
          <w:bCs/>
          <w:sz w:val="28"/>
          <w:szCs w:val="28"/>
          <w:lang w:eastAsia="ru-RU"/>
        </w:rPr>
        <w:t xml:space="preserve"> </w:t>
      </w:r>
    </w:p>
    <w:p w:rsidR="00DC2229" w:rsidRPr="00D97691" w:rsidRDefault="00DC2229" w:rsidP="00BD0D0D">
      <w:pPr>
        <w:spacing w:after="0"/>
        <w:ind w:firstLine="708"/>
        <w:jc w:val="both"/>
        <w:rPr>
          <w:rFonts w:ascii="Times New Roman" w:hAnsi="Times New Roman" w:cs="Times New Roman"/>
          <w:sz w:val="28"/>
          <w:szCs w:val="28"/>
        </w:rPr>
      </w:pPr>
    </w:p>
    <w:sectPr w:rsidR="00DC2229" w:rsidRPr="00D97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C1"/>
    <w:rsid w:val="00111B6B"/>
    <w:rsid w:val="001745F0"/>
    <w:rsid w:val="001A4B62"/>
    <w:rsid w:val="002B15DC"/>
    <w:rsid w:val="00534A42"/>
    <w:rsid w:val="007346C1"/>
    <w:rsid w:val="00A3004E"/>
    <w:rsid w:val="00A7302D"/>
    <w:rsid w:val="00A815BD"/>
    <w:rsid w:val="00BD0D0D"/>
    <w:rsid w:val="00D97691"/>
    <w:rsid w:val="00DC2229"/>
    <w:rsid w:val="00ED6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D8C34"/>
  <w15:chartTrackingRefBased/>
  <w15:docId w15:val="{104ADC7F-ADBE-4121-8230-080BE2D6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D0D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BD0D0D"/>
    <w:rPr>
      <w:rFonts w:ascii="TimesNewRomanPSMT" w:hAnsi="TimesNewRomanPSMT" w:hint="default"/>
      <w:b w:val="0"/>
      <w:bCs w:val="0"/>
      <w:i w:val="0"/>
      <w:iCs w:val="0"/>
      <w:color w:val="000000"/>
      <w:sz w:val="24"/>
      <w:szCs w:val="24"/>
    </w:rPr>
  </w:style>
  <w:style w:type="character" w:customStyle="1" w:styleId="fontstyle21">
    <w:name w:val="fontstyle21"/>
    <w:basedOn w:val="a0"/>
    <w:rsid w:val="00BD0D0D"/>
    <w:rPr>
      <w:rFonts w:ascii="TimesNewRomanPSMT" w:hAnsi="TimesNewRomanPSMT" w:hint="default"/>
      <w:b w:val="0"/>
      <w:bCs w:val="0"/>
      <w:i w:val="0"/>
      <w:iCs w:val="0"/>
      <w:color w:val="000000"/>
      <w:sz w:val="24"/>
      <w:szCs w:val="24"/>
    </w:rPr>
  </w:style>
  <w:style w:type="paragraph" w:styleId="a3">
    <w:name w:val="No Spacing"/>
    <w:uiPriority w:val="1"/>
    <w:qFormat/>
    <w:rsid w:val="00BD0D0D"/>
    <w:pPr>
      <w:spacing w:after="0" w:line="240" w:lineRule="auto"/>
    </w:pPr>
  </w:style>
  <w:style w:type="character" w:styleId="a4">
    <w:name w:val="Hyperlink"/>
    <w:basedOn w:val="a0"/>
    <w:uiPriority w:val="99"/>
    <w:unhideWhenUsed/>
    <w:rsid w:val="00ED6468"/>
    <w:rPr>
      <w:color w:val="0563C1" w:themeColor="hyperlink"/>
      <w:u w:val="single"/>
    </w:rPr>
  </w:style>
  <w:style w:type="table" w:styleId="a5">
    <w:name w:val="Table Grid"/>
    <w:basedOn w:val="a1"/>
    <w:uiPriority w:val="39"/>
    <w:rsid w:val="00534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lvach@bk.ru" TargetMode="External"/><Relationship Id="rId5" Type="http://schemas.openxmlformats.org/officeDocument/2006/relationships/hyperlink" Target="http://www.astroolymp.ru/syllabus.php" TargetMode="External"/><Relationship Id="rId4" Type="http://schemas.openxmlformats.org/officeDocument/2006/relationships/hyperlink" Target="http://www.astro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12</cp:revision>
  <dcterms:created xsi:type="dcterms:W3CDTF">2023-10-26T04:17:00Z</dcterms:created>
  <dcterms:modified xsi:type="dcterms:W3CDTF">2024-10-11T10:17:00Z</dcterms:modified>
</cp:coreProperties>
</file>